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0"/>
          <w:i w:val="0"/>
          <w:smallCaps w:val="0"/>
          <w:color w:val="000000"/>
          <w:sz w:val="24"/>
          <w:szCs w:val="24"/>
        </w:rPr>
      </w:pPr>
      <w:r w:rsidDel="00000000" w:rsidR="00000000" w:rsidRPr="00000000">
        <w:rPr>
          <w:rFonts w:ascii="Arial" w:cs="Arial" w:eastAsia="Arial" w:hAnsi="Arial"/>
          <w:b w:val="1"/>
          <w:i w:val="1"/>
          <w:rtl w:val="0"/>
        </w:rPr>
        <w:t xml:space="preserve">Todo está en Polanco</w:t>
      </w:r>
      <w:r w:rsidDel="00000000" w:rsidR="00000000" w:rsidRPr="00000000">
        <w:rPr>
          <w:rFonts w:ascii="Arial" w:cs="Arial" w:eastAsia="Arial" w:hAnsi="Arial"/>
          <w:b w:val="1"/>
          <w:i w:val="1"/>
          <w:smallCaps w:val="0"/>
          <w:color w:val="000000"/>
          <w:sz w:val="24"/>
          <w:szCs w:val="24"/>
          <w:rtl w:val="0"/>
        </w:rPr>
        <w:t xml:space="preserve">: gastronomía, arte</w:t>
      </w:r>
      <w:r w:rsidDel="00000000" w:rsidR="00000000" w:rsidRPr="00000000">
        <w:rPr>
          <w:rFonts w:ascii="Arial" w:cs="Arial" w:eastAsia="Arial" w:hAnsi="Arial"/>
          <w:b w:val="1"/>
          <w:i w:val="1"/>
          <w:rtl w:val="0"/>
        </w:rPr>
        <w:t xml:space="preserve"> y </w:t>
      </w:r>
      <w:r w:rsidDel="00000000" w:rsidR="00000000" w:rsidRPr="00000000">
        <w:rPr>
          <w:rFonts w:ascii="Arial" w:cs="Arial" w:eastAsia="Arial" w:hAnsi="Arial"/>
          <w:b w:val="1"/>
          <w:i w:val="1"/>
          <w:smallCaps w:val="0"/>
          <w:color w:val="000000"/>
          <w:sz w:val="24"/>
          <w:szCs w:val="24"/>
          <w:rtl w:val="0"/>
        </w:rPr>
        <w:t xml:space="preserve">estilo</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i w:val="1"/>
          <w:smallCaps w:val="0"/>
          <w:color w:val="000000"/>
          <w:sz w:val="24"/>
          <w:szCs w:val="24"/>
          <w:rtl w:val="0"/>
        </w:rPr>
        <w:t xml:space="preserve"> </w:t>
      </w:r>
      <w:r w:rsidDel="00000000" w:rsidR="00000000" w:rsidRPr="00000000">
        <w:rPr>
          <w:rtl w:val="0"/>
        </w:rPr>
        <w:tab/>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2"/>
          <w:szCs w:val="22"/>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Un </w:t>
      </w:r>
      <w:r w:rsidDel="00000000" w:rsidR="00000000" w:rsidRPr="00000000">
        <w:rPr>
          <w:rFonts w:ascii="Arial" w:cs="Arial" w:eastAsia="Arial" w:hAnsi="Arial"/>
          <w:i w:val="1"/>
          <w:sz w:val="22"/>
          <w:szCs w:val="22"/>
          <w:rtl w:val="0"/>
        </w:rPr>
        <w:t xml:space="preserve">espacio moderno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que equilibra lujo y funcionalidad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en </w:t>
      </w:r>
      <w:r w:rsidDel="00000000" w:rsidR="00000000" w:rsidRPr="00000000">
        <w:rPr>
          <w:rFonts w:ascii="Arial" w:cs="Arial" w:eastAsia="Arial" w:hAnsi="Arial"/>
          <w:i w:val="1"/>
          <w:sz w:val="22"/>
          <w:szCs w:val="22"/>
          <w:rtl w:val="0"/>
        </w:rPr>
        <w:t xml:space="preserve">una de las ubicaciones más exclusivas</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 de la Ciudad de México.</w:t>
      </w:r>
      <w:r w:rsidDel="00000000" w:rsidR="00000000" w:rsidRPr="00000000">
        <w:rPr>
          <w:rtl w:val="0"/>
        </w:rPr>
      </w:r>
    </w:p>
    <w:p w:rsidR="00000000" w:rsidDel="00000000" w:rsidP="00000000" w:rsidRDefault="00000000" w:rsidRPr="00000000" w14:paraId="00000004">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18</w:t>
      </w:r>
      <w:r w:rsidDel="00000000" w:rsidR="00000000" w:rsidRPr="00000000">
        <w:rPr>
          <w:rFonts w:ascii="Arial" w:cs="Arial" w:eastAsia="Arial" w:hAnsi="Arial"/>
          <w:b w:val="1"/>
          <w:i w:val="0"/>
          <w:smallCaps w:val="0"/>
          <w:color w:val="000000"/>
          <w:sz w:val="22"/>
          <w:szCs w:val="22"/>
          <w:rtl w:val="0"/>
        </w:rPr>
        <w:t xml:space="preserve"> de junio de 2025</w:t>
      </w:r>
      <w:r w:rsidDel="00000000" w:rsidR="00000000" w:rsidRPr="00000000">
        <w:rPr>
          <w:rFonts w:ascii="Arial" w:cs="Arial" w:eastAsia="Arial" w:hAnsi="Arial"/>
          <w:b w:val="0"/>
          <w:i w:val="0"/>
          <w:smallCaps w:val="0"/>
          <w:color w:val="000000"/>
          <w:sz w:val="22"/>
          <w:szCs w:val="22"/>
          <w:rtl w:val="0"/>
        </w:rPr>
        <w:t xml:space="preserve"> —</w:t>
      </w:r>
      <w:r w:rsidDel="00000000" w:rsidR="00000000" w:rsidRPr="00000000">
        <w:rPr>
          <w:rFonts w:ascii="Arial" w:cs="Arial" w:eastAsia="Arial" w:hAnsi="Arial"/>
          <w:sz w:val="22"/>
          <w:szCs w:val="22"/>
          <w:rtl w:val="0"/>
        </w:rPr>
        <w:t xml:space="preserve">Dar los primeros pasos del día en un entorno donde el arte moderno se mezcla con la vida cotidiana,</w:t>
      </w:r>
      <w:r w:rsidDel="00000000" w:rsidR="00000000" w:rsidRPr="00000000">
        <w:rPr>
          <w:rFonts w:ascii="Arial" w:cs="Arial" w:eastAsia="Arial" w:hAnsi="Arial"/>
          <w:sz w:val="22"/>
          <w:szCs w:val="22"/>
          <w:rtl w:val="0"/>
        </w:rPr>
        <w:t xml:space="preserve"> disfrutar de un café en Campos Elíseos con vistas a la arquitectura clásica, tomar una clase de yoga a solo unos pasos de Reforma y terminar el día con una cena de autor en Masaryk. </w:t>
      </w:r>
      <w:r w:rsidDel="00000000" w:rsidR="00000000" w:rsidRPr="00000000">
        <w:rPr>
          <w:rFonts w:ascii="Arial" w:cs="Arial" w:eastAsia="Arial" w:hAnsi="Arial"/>
          <w:sz w:val="22"/>
          <w:szCs w:val="22"/>
          <w:rtl w:val="0"/>
        </w:rPr>
        <w:t xml:space="preserve">Para quienes viven en Polanco o </w:t>
      </w:r>
      <w:r w:rsidDel="00000000" w:rsidR="00000000" w:rsidRPr="00000000">
        <w:rPr>
          <w:rFonts w:ascii="Arial" w:cs="Arial" w:eastAsia="Arial" w:hAnsi="Arial"/>
          <w:sz w:val="22"/>
          <w:szCs w:val="22"/>
          <w:rtl w:val="0"/>
        </w:rPr>
        <w:t xml:space="preserve">a los alrededores, esta no es una postal aspiracional: es su rutina diaria.</w:t>
      </w:r>
    </w:p>
    <w:p w:rsidR="00000000" w:rsidDel="00000000" w:rsidP="00000000" w:rsidRDefault="00000000" w:rsidRPr="00000000" w14:paraId="0000000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Ubicada en la alcaldía Miguel Hidalgo, la zona de Polanco y sus alrededores se ha consolidado como una de las </w:t>
      </w:r>
      <w:r w:rsidDel="00000000" w:rsidR="00000000" w:rsidRPr="00000000">
        <w:rPr>
          <w:rFonts w:ascii="Arial" w:cs="Arial" w:eastAsia="Arial" w:hAnsi="Arial"/>
          <w:sz w:val="22"/>
          <w:szCs w:val="22"/>
          <w:rtl w:val="0"/>
        </w:rPr>
        <w:t xml:space="preserve">ubicaciones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más dinámicas y sofisticadas de la Ciudad de México. Según </w:t>
      </w:r>
      <w:hyperlink r:id="rId7">
        <w:r w:rsidDel="00000000" w:rsidR="00000000" w:rsidRPr="00000000">
          <w:rPr>
            <w:rFonts w:ascii="Arial" w:cs="Arial" w:eastAsia="Arial" w:hAnsi="Arial"/>
            <w:color w:val="467886"/>
            <w:sz w:val="22"/>
            <w:szCs w:val="22"/>
            <w:u w:val="single"/>
            <w:rtl w:val="0"/>
          </w:rPr>
          <w:t xml:space="preserve">datos recientes</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esta área genera un output económico de más de </w:t>
      </w:r>
      <w:r w:rsidDel="00000000" w:rsidR="00000000" w:rsidRPr="00000000">
        <w:rPr>
          <w:rFonts w:ascii="Arial" w:cs="Arial" w:eastAsia="Arial" w:hAnsi="Arial"/>
          <w:b w:val="1"/>
          <w:sz w:val="22"/>
          <w:szCs w:val="22"/>
          <w:rtl w:val="0"/>
        </w:rPr>
        <w:t xml:space="preserve">9.2 MDP al año</w:t>
      </w:r>
      <w:r w:rsidDel="00000000" w:rsidR="00000000" w:rsidRPr="00000000">
        <w:rPr>
          <w:rFonts w:ascii="Arial" w:cs="Arial" w:eastAsia="Arial" w:hAnsi="Arial"/>
          <w:sz w:val="22"/>
          <w:szCs w:val="22"/>
          <w:rtl w:val="0"/>
        </w:rPr>
        <w:t xml:space="preserve">, de los cuales más de 570 millones corresponden directamente al poder adquisitivo de sus habitantes. </w:t>
      </w:r>
      <w:r w:rsidDel="00000000" w:rsidR="00000000" w:rsidRPr="00000000">
        <w:rPr>
          <w:rFonts w:ascii="Arial" w:cs="Arial" w:eastAsia="Arial" w:hAnsi="Arial"/>
          <w:sz w:val="22"/>
          <w:szCs w:val="22"/>
          <w:rtl w:val="0"/>
        </w:rPr>
        <w:t xml:space="preserve">Estas cifras reflejan más que una economía activa: evidencian un estilo de vida orientado al lujo, la comodidad y el acceso inmediato a experiencias de alto nivel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6">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 estilo de vida que lo tiene todo (¡y cerca!)</w:t>
      </w:r>
    </w:p>
    <w:p w:rsidR="00000000" w:rsidDel="00000000" w:rsidP="00000000" w:rsidRDefault="00000000" w:rsidRPr="00000000" w14:paraId="00000007">
      <w:pPr>
        <w:spacing w:after="240" w:before="240" w:lineRule="auto"/>
        <w:jc w:val="both"/>
        <w:rPr>
          <w:rFonts w:ascii="Arial" w:cs="Arial" w:eastAsia="Arial" w:hAnsi="Arial"/>
          <w:sz w:val="22"/>
          <w:szCs w:val="22"/>
        </w:rPr>
      </w:pPr>
      <w:bookmarkStart w:colFirst="0" w:colLast="0" w:name="_heading=h.s7j35fyda327" w:id="0"/>
      <w:bookmarkEnd w:id="0"/>
      <w:r w:rsidDel="00000000" w:rsidR="00000000" w:rsidRPr="00000000">
        <w:rPr>
          <w:rFonts w:ascii="Arial" w:cs="Arial" w:eastAsia="Arial" w:hAnsi="Arial"/>
          <w:sz w:val="22"/>
          <w:szCs w:val="22"/>
          <w:rtl w:val="0"/>
        </w:rPr>
        <w:t xml:space="preserve">Vivir en los alrededores de Polanco significa estar inmerso en un entorno donde coexisten el lujo y la practicidad. Las principales avenidas —como Presidente Masaryk, Paseo de la Reforma, Ejército Nacional o Mariano Escobedo— son mucho más que arterias viales: son escenarios que reúnen boutiques de diseño, galerías de arte, parques, museos, hoteles cinco estrellas, </w:t>
      </w:r>
      <w:r w:rsidDel="00000000" w:rsidR="00000000" w:rsidRPr="00000000">
        <w:rPr>
          <w:rFonts w:ascii="Arial" w:cs="Arial" w:eastAsia="Arial" w:hAnsi="Arial"/>
          <w:sz w:val="22"/>
          <w:szCs w:val="22"/>
          <w:rtl w:val="0"/>
        </w:rPr>
        <w:t xml:space="preserve">corporativos transnacionales</w:t>
      </w:r>
      <w:r w:rsidDel="00000000" w:rsidR="00000000" w:rsidRPr="00000000">
        <w:rPr>
          <w:rFonts w:ascii="Arial" w:cs="Arial" w:eastAsia="Arial" w:hAnsi="Arial"/>
          <w:sz w:val="22"/>
          <w:szCs w:val="22"/>
          <w:rtl w:val="0"/>
        </w:rPr>
        <w:t xml:space="preserve"> y una oferta gastronómica de clase mundial.</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conectividad también es un atributo clave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la zona permite moverse con agilidad, sin sacrificar la comodidad. Ya sea para llegar a una reunión en Lomas de Chapultepec, una exposición en el Museo Soumaya o una tarde en el Parque Lincoln, todo está a pocos minutos.</w:t>
      </w:r>
    </w:p>
    <w:p w:rsidR="00000000" w:rsidDel="00000000" w:rsidP="00000000" w:rsidRDefault="00000000" w:rsidRPr="00000000" w14:paraId="00000009">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Lujo cotidiano: experiencias que definen la zona</w:t>
      </w:r>
    </w:p>
    <w:p w:rsidR="00000000" w:rsidDel="00000000" w:rsidP="00000000" w:rsidRDefault="00000000" w:rsidRPr="00000000" w14:paraId="0000000A">
      <w:pPr>
        <w:spacing w:after="240" w:before="240" w:lineRule="auto"/>
        <w:jc w:val="both"/>
        <w:rPr/>
      </w:pPr>
      <w:r w:rsidDel="00000000" w:rsidR="00000000" w:rsidRPr="00000000">
        <w:rPr>
          <w:rFonts w:ascii="Arial" w:cs="Arial" w:eastAsia="Arial" w:hAnsi="Arial"/>
          <w:sz w:val="22"/>
          <w:szCs w:val="22"/>
          <w:rtl w:val="0"/>
        </w:rPr>
        <w:t xml:space="preserve">La propuesta cultural y de bienestar que ofrecen colonias como Anzures, Granada o Nueva Polanco se ha fortalecido en los últimos años. Aquí convergen galerías independientes, estudios de yoga, spas urbanos, terrazas con mixología de autor, centros comerciales de alta gama y espacios de coworking boutique. Esta versatilidad convierte a la zona en un microcosmos urbano ideal para quienes buscan balancear una vida activa con momentos de desconexión. Además, el entorno verde —</w:t>
      </w:r>
      <w:r w:rsidDel="00000000" w:rsidR="00000000" w:rsidRPr="00000000">
        <w:rPr>
          <w:rFonts w:ascii="Arial" w:cs="Arial" w:eastAsia="Arial" w:hAnsi="Arial"/>
          <w:sz w:val="22"/>
          <w:szCs w:val="22"/>
          <w:rtl w:val="0"/>
        </w:rPr>
        <w:t xml:space="preserve">desde el Bosque de Chapultepec hasta</w:t>
      </w:r>
      <w:r w:rsidDel="00000000" w:rsidR="00000000" w:rsidRPr="00000000">
        <w:rPr>
          <w:rFonts w:ascii="Arial" w:cs="Arial" w:eastAsia="Arial" w:hAnsi="Arial"/>
          <w:sz w:val="22"/>
          <w:szCs w:val="22"/>
          <w:rtl w:val="0"/>
        </w:rPr>
        <w:t xml:space="preserve"> el Parque Lincon, cuidadosamente diseñados— añade una dimensión de tranquilidad difícil de encontrar en otras zonas metropolitanas de la capital.</w:t>
      </w: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Invertir donde se </w:t>
      </w:r>
      <w:r w:rsidDel="00000000" w:rsidR="00000000" w:rsidRPr="00000000">
        <w:rPr>
          <w:rFonts w:ascii="Arial" w:cs="Arial" w:eastAsia="Arial" w:hAnsi="Arial"/>
          <w:b w:val="1"/>
          <w:sz w:val="22"/>
          <w:szCs w:val="22"/>
          <w:rtl w:val="0"/>
        </w:rPr>
        <w:t xml:space="preserve">vive</w:t>
      </w:r>
      <w:r w:rsidDel="00000000" w:rsidR="00000000" w:rsidRPr="00000000">
        <w:rPr>
          <w:rFonts w:ascii="Arial" w:cs="Arial" w:eastAsia="Arial" w:hAnsi="Arial"/>
          <w:b w:val="1"/>
          <w:sz w:val="22"/>
          <w:szCs w:val="22"/>
          <w:rtl w:val="0"/>
        </w:rPr>
        <w:t xml:space="preserve"> bien: Polanco, una de las zonas con mayor crecimiento y plusvalía</w:t>
      </w:r>
    </w:p>
    <w:p w:rsidR="00000000" w:rsidDel="00000000" w:rsidP="00000000" w:rsidRDefault="00000000" w:rsidRPr="00000000" w14:paraId="0000000C">
      <w:pPr>
        <w:spacing w:after="240" w:before="240" w:lineRule="auto"/>
        <w:jc w:val="both"/>
        <w:rPr/>
      </w:pPr>
      <w:r w:rsidDel="00000000" w:rsidR="00000000" w:rsidRPr="00000000">
        <w:rPr>
          <w:rFonts w:ascii="Arial" w:cs="Arial" w:eastAsia="Arial" w:hAnsi="Arial"/>
          <w:sz w:val="22"/>
          <w:szCs w:val="22"/>
          <w:rtl w:val="0"/>
        </w:rPr>
        <w:t xml:space="preserve">Esta mezcla de lujo, accesibilidad y riqueza cultural ha convertido a los alrededores de Polanco en un punto estratégico para el desarrollo inmobiliario de alto nivel. Ejemplo de ello </w:t>
      </w:r>
      <w:r w:rsidDel="00000000" w:rsidR="00000000" w:rsidRPr="00000000">
        <w:rPr>
          <w:rFonts w:ascii="Arial" w:cs="Arial" w:eastAsia="Arial" w:hAnsi="Arial"/>
          <w:sz w:val="22"/>
          <w:szCs w:val="22"/>
          <w:rtl w:val="0"/>
        </w:rPr>
        <w:t xml:space="preserve">es </w:t>
      </w:r>
      <w:r w:rsidDel="00000000" w:rsidR="00000000" w:rsidRPr="00000000">
        <w:rPr>
          <w:rFonts w:ascii="Arial" w:cs="Arial" w:eastAsia="Arial" w:hAnsi="Arial"/>
          <w:b w:val="1"/>
          <w:sz w:val="22"/>
          <w:szCs w:val="22"/>
          <w:rtl w:val="0"/>
        </w:rPr>
        <w:t xml:space="preserve">Be Grand Alto Polanco Torre 5,</w:t>
      </w:r>
      <w:r w:rsidDel="00000000" w:rsidR="00000000" w:rsidRPr="00000000">
        <w:rPr>
          <w:rFonts w:ascii="Arial" w:cs="Arial" w:eastAsia="Arial" w:hAnsi="Arial"/>
          <w:sz w:val="22"/>
          <w:szCs w:val="22"/>
          <w:rtl w:val="0"/>
        </w:rPr>
        <w:t xml:space="preserve"> la nueva torre con una propuesta residencial que combina diseño vanguardista, ubicación privilegiada y amenidades premium.</w:t>
      </w:r>
      <w:r w:rsidDel="00000000" w:rsidR="00000000" w:rsidRPr="00000000">
        <w:rPr>
          <w:rtl w:val="0"/>
        </w:rPr>
      </w:r>
    </w:p>
    <w:p w:rsidR="00000000" w:rsidDel="00000000" w:rsidP="00000000" w:rsidRDefault="00000000" w:rsidRPr="00000000" w14:paraId="0000000D">
      <w:pPr>
        <w:spacing w:after="240" w:before="240" w:lineRule="auto"/>
        <w:jc w:val="both"/>
        <w:rPr/>
      </w:pPr>
      <w:r w:rsidDel="00000000" w:rsidR="00000000" w:rsidRPr="00000000">
        <w:rPr>
          <w:rFonts w:ascii="Arial" w:cs="Arial" w:eastAsia="Arial" w:hAnsi="Arial"/>
          <w:sz w:val="22"/>
          <w:szCs w:val="22"/>
          <w:rtl w:val="0"/>
        </w:rPr>
        <w:t xml:space="preserve">Esta torre ofrece </w:t>
      </w:r>
      <w:r w:rsidDel="00000000" w:rsidR="00000000" w:rsidRPr="00000000">
        <w:rPr>
          <w:rFonts w:ascii="Arial" w:cs="Arial" w:eastAsia="Arial" w:hAnsi="Arial"/>
          <w:b w:val="1"/>
          <w:sz w:val="22"/>
          <w:szCs w:val="22"/>
          <w:rtl w:val="0"/>
        </w:rPr>
        <w:t xml:space="preserve">espacios</w:t>
      </w:r>
      <w:r w:rsidDel="00000000" w:rsidR="00000000" w:rsidRPr="00000000">
        <w:rPr>
          <w:rFonts w:ascii="Arial" w:cs="Arial" w:eastAsia="Arial" w:hAnsi="Arial"/>
          <w:b w:val="1"/>
          <w:sz w:val="22"/>
          <w:szCs w:val="22"/>
          <w:rtl w:val="0"/>
        </w:rPr>
        <w:t xml:space="preserve"> tipo loft y departamentos con opción de 1 a 3 recámaras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ideales para perfiles que valoran el confort, plusvalía y una vida con estilo. Entre sus amenidades premium destacan: </w:t>
      </w:r>
      <w:r w:rsidDel="00000000" w:rsidR="00000000" w:rsidRPr="00000000">
        <w:rPr>
          <w:rFonts w:ascii="Arial" w:cs="Arial" w:eastAsia="Arial" w:hAnsi="Arial"/>
          <w:b w:val="1"/>
          <w:sz w:val="22"/>
          <w:szCs w:val="22"/>
          <w:rtl w:val="0"/>
        </w:rPr>
        <w:t xml:space="preserve">gimnasio, alberca, </w:t>
      </w:r>
      <w:r w:rsidDel="00000000" w:rsidR="00000000" w:rsidRPr="00000000">
        <w:rPr>
          <w:rFonts w:ascii="Arial" w:cs="Arial" w:eastAsia="Arial" w:hAnsi="Arial"/>
          <w:b w:val="1"/>
          <w:i w:val="1"/>
          <w:sz w:val="22"/>
          <w:szCs w:val="22"/>
          <w:rtl w:val="0"/>
        </w:rPr>
        <w:t xml:space="preserve">sports bar, kids club</w:t>
      </w:r>
      <w:r w:rsidDel="00000000" w:rsidR="00000000" w:rsidRPr="00000000">
        <w:rPr>
          <w:rFonts w:ascii="Arial" w:cs="Arial" w:eastAsia="Arial" w:hAnsi="Arial"/>
          <w:b w:val="1"/>
          <w:sz w:val="22"/>
          <w:szCs w:val="22"/>
          <w:rtl w:val="0"/>
        </w:rPr>
        <w:t xml:space="preserve">, salón de eventos, jardín interior y áreas de </w:t>
      </w:r>
      <w:r w:rsidDel="00000000" w:rsidR="00000000" w:rsidRPr="00000000">
        <w:rPr>
          <w:rFonts w:ascii="Arial" w:cs="Arial" w:eastAsia="Arial" w:hAnsi="Arial"/>
          <w:b w:val="1"/>
          <w:i w:val="1"/>
          <w:sz w:val="22"/>
          <w:szCs w:val="22"/>
          <w:rtl w:val="0"/>
        </w:rPr>
        <w:t xml:space="preserve">coworking.</w:t>
      </w:r>
      <w:r w:rsidDel="00000000" w:rsidR="00000000" w:rsidRPr="00000000">
        <w:rPr>
          <w:rFonts w:ascii="Arial" w:cs="Arial" w:eastAsia="Arial" w:hAnsi="Arial"/>
          <w:sz w:val="22"/>
          <w:szCs w:val="22"/>
          <w:rtl w:val="0"/>
        </w:rPr>
        <w:t xml:space="preserve"> Todo esto a minutos de Masaryk, Reforma y Chapultepec</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proyecto inmobiliario no es solo un lugar para vivir: es una extensión del estilo de vida sofisticado, activo y conectado que define esta zona. </w:t>
      </w:r>
      <w:r w:rsidDel="00000000" w:rsidR="00000000" w:rsidRPr="00000000">
        <w:rPr>
          <w:rtl w:val="0"/>
        </w:rPr>
      </w:r>
    </w:p>
    <w:p w:rsidR="00000000" w:rsidDel="00000000" w:rsidP="00000000" w:rsidRDefault="00000000" w:rsidRPr="00000000" w14:paraId="0000000F">
      <w:pPr>
        <w:spacing w:after="240" w:before="240" w:lineRule="auto"/>
        <w:jc w:val="both"/>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Para conocer más de Be Grand Alto Polanco visita:</w:t>
      </w:r>
    </w:p>
    <w:p w:rsidR="00000000" w:rsidDel="00000000" w:rsidP="00000000" w:rsidRDefault="00000000" w:rsidRPr="00000000" w14:paraId="00000010">
      <w:pPr>
        <w:spacing w:after="40" w:before="40" w:lineRule="auto"/>
        <w:jc w:val="both"/>
        <w:rPr>
          <w:rFonts w:ascii="Arial" w:cs="Arial" w:eastAsia="Arial" w:hAnsi="Arial"/>
          <w:b w:val="0"/>
          <w:i w:val="0"/>
          <w:smallCaps w:val="0"/>
          <w:color w:val="000000"/>
          <w:sz w:val="20"/>
          <w:szCs w:val="20"/>
        </w:rPr>
      </w:pPr>
      <w:hyperlink r:id="rId8">
        <w:r w:rsidDel="00000000" w:rsidR="00000000" w:rsidRPr="00000000">
          <w:rPr>
            <w:rFonts w:ascii="Arial" w:cs="Arial" w:eastAsia="Arial" w:hAnsi="Arial"/>
            <w:b w:val="0"/>
            <w:i w:val="0"/>
            <w:smallCaps w:val="0"/>
            <w:color w:val="467886"/>
            <w:sz w:val="20"/>
            <w:szCs w:val="20"/>
            <w:u w:val="single"/>
            <w:rtl w:val="0"/>
          </w:rPr>
          <w:t xml:space="preserve">https://begrand.mx/departamentos-en-venta/alto-polanco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1">
      <w:pPr>
        <w:shd w:fill="ffffff" w:val="clear"/>
        <w:spacing w:after="0" w:lineRule="auto"/>
        <w:jc w:val="both"/>
        <w:rPr>
          <w:rFonts w:ascii="Arial" w:cs="Arial" w:eastAsia="Arial" w:hAnsi="Arial"/>
          <w:b w:val="0"/>
          <w:i w:val="0"/>
          <w:smallCaps w:val="0"/>
          <w:color w:val="000000"/>
          <w:sz w:val="20"/>
          <w:szCs w:val="20"/>
        </w:rPr>
      </w:pPr>
      <w:hyperlink r:id="rId9">
        <w:r w:rsidDel="00000000" w:rsidR="00000000" w:rsidRPr="00000000">
          <w:rPr>
            <w:rFonts w:ascii="Arial" w:cs="Arial" w:eastAsia="Arial" w:hAnsi="Arial"/>
            <w:b w:val="0"/>
            <w:i w:val="0"/>
            <w:smallCaps w:val="0"/>
            <w:strike w:val="0"/>
            <w:color w:val="467886"/>
            <w:sz w:val="20"/>
            <w:szCs w:val="20"/>
            <w:u w:val="single"/>
            <w:rtl w:val="0"/>
          </w:rPr>
          <w:t xml:space="preserve">https://begrand.mx/</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2">
      <w:pPr>
        <w:shd w:fill="ffffff" w:val="clear"/>
        <w:spacing w:after="0" w:lineRule="auto"/>
        <w:jc w:val="both"/>
        <w:rPr>
          <w:rFonts w:ascii="Aptos" w:cs="Aptos" w:eastAsia="Aptos" w:hAnsi="Aptos"/>
          <w:b w:val="0"/>
          <w:i w:val="0"/>
          <w:smallCaps w:val="0"/>
          <w:color w:val="000000"/>
          <w:sz w:val="24"/>
          <w:szCs w:val="24"/>
        </w:rPr>
      </w:pPr>
      <w:r w:rsidDel="00000000" w:rsidR="00000000" w:rsidRPr="00000000">
        <w:rPr>
          <w:rFonts w:ascii="Arial" w:cs="Arial" w:eastAsia="Arial" w:hAnsi="Arial"/>
          <w:b w:val="0"/>
          <w:i w:val="0"/>
          <w:smallCaps w:val="0"/>
          <w:color w:val="111111"/>
          <w:sz w:val="20"/>
          <w:szCs w:val="20"/>
          <w:rtl w:val="0"/>
        </w:rPr>
        <w:t xml:space="preserve">Facebook </w:t>
      </w:r>
      <w:hyperlink r:id="rId10">
        <w:r w:rsidDel="00000000" w:rsidR="00000000" w:rsidRPr="00000000">
          <w:rPr>
            <w:rFonts w:ascii="Arial" w:cs="Arial" w:eastAsia="Arial" w:hAnsi="Arial"/>
            <w:b w:val="0"/>
            <w:i w:val="0"/>
            <w:smallCaps w:val="0"/>
            <w:strike w:val="0"/>
            <w:color w:val="467886"/>
            <w:sz w:val="20"/>
            <w:szCs w:val="20"/>
            <w:u w:val="single"/>
            <w:rtl w:val="0"/>
          </w:rPr>
          <w:t xml:space="preserve">begrand</w:t>
        </w:r>
      </w:hyperlink>
      <w:r w:rsidDel="00000000" w:rsidR="00000000" w:rsidRPr="00000000">
        <w:rPr>
          <w:rtl w:val="0"/>
        </w:rPr>
      </w:r>
    </w:p>
    <w:p w:rsidR="00000000" w:rsidDel="00000000" w:rsidP="00000000" w:rsidRDefault="00000000" w:rsidRPr="00000000" w14:paraId="00000013">
      <w:pPr>
        <w:shd w:fill="ffffff" w:val="clear"/>
        <w:spacing w:after="0" w:lineRule="auto"/>
        <w:jc w:val="both"/>
        <w:rPr>
          <w:rFonts w:ascii="Aptos" w:cs="Aptos" w:eastAsia="Aptos" w:hAnsi="Aptos"/>
          <w:b w:val="0"/>
          <w:i w:val="0"/>
          <w:smallCaps w:val="0"/>
          <w:color w:val="000000"/>
          <w:sz w:val="24"/>
          <w:szCs w:val="24"/>
        </w:rPr>
      </w:pPr>
      <w:r w:rsidDel="00000000" w:rsidR="00000000" w:rsidRPr="00000000">
        <w:rPr>
          <w:rFonts w:ascii="Arial" w:cs="Arial" w:eastAsia="Arial" w:hAnsi="Arial"/>
          <w:b w:val="0"/>
          <w:i w:val="0"/>
          <w:smallCaps w:val="0"/>
          <w:color w:val="111111"/>
          <w:sz w:val="20"/>
          <w:szCs w:val="20"/>
          <w:rtl w:val="0"/>
        </w:rPr>
        <w:t xml:space="preserve">Instagram </w:t>
      </w:r>
      <w:hyperlink r:id="rId11">
        <w:r w:rsidDel="00000000" w:rsidR="00000000" w:rsidRPr="00000000">
          <w:rPr>
            <w:rFonts w:ascii="Arial" w:cs="Arial" w:eastAsia="Arial" w:hAnsi="Arial"/>
            <w:b w:val="0"/>
            <w:i w:val="0"/>
            <w:smallCaps w:val="0"/>
            <w:strike w:val="0"/>
            <w:color w:val="467886"/>
            <w:sz w:val="20"/>
            <w:szCs w:val="20"/>
            <w:u w:val="single"/>
            <w:rtl w:val="0"/>
          </w:rPr>
          <w:t xml:space="preserve">begrand</w:t>
        </w:r>
      </w:hyperlink>
      <w:r w:rsidDel="00000000" w:rsidR="00000000" w:rsidRPr="00000000">
        <w:rPr>
          <w:rtl w:val="0"/>
        </w:rPr>
      </w:r>
    </w:p>
    <w:p w:rsidR="00000000" w:rsidDel="00000000" w:rsidP="00000000" w:rsidRDefault="00000000" w:rsidRPr="00000000" w14:paraId="00000014">
      <w:pPr>
        <w:spacing w:after="0" w:lineRule="auto"/>
        <w:ind w:left="-20" w:right="-20" w:firstLine="0"/>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#BeGrand</w:t>
      </w:r>
      <w:r w:rsidDel="00000000" w:rsidR="00000000" w:rsidRPr="00000000">
        <w:rPr>
          <w:rtl w:val="0"/>
        </w:rPr>
      </w:r>
    </w:p>
    <w:p w:rsidR="00000000" w:rsidDel="00000000" w:rsidP="00000000" w:rsidRDefault="00000000" w:rsidRPr="00000000" w14:paraId="00000015">
      <w:pPr>
        <w:jc w:val="both"/>
        <w:rPr>
          <w:rFonts w:ascii="Aptos" w:cs="Aptos" w:eastAsia="Aptos" w:hAnsi="Aptos"/>
          <w:b w:val="0"/>
          <w:i w:val="0"/>
          <w:smallCaps w:val="0"/>
          <w:color w:val="000000"/>
          <w:sz w:val="24"/>
          <w:szCs w:val="24"/>
        </w:rPr>
      </w:pPr>
      <w:r w:rsidDel="00000000" w:rsidR="00000000" w:rsidRPr="00000000">
        <w:rPr>
          <w:rtl w:val="0"/>
        </w:rPr>
      </w:r>
    </w:p>
    <w:p w:rsidR="00000000" w:rsidDel="00000000" w:rsidP="00000000" w:rsidRDefault="00000000" w:rsidRPr="00000000" w14:paraId="00000016">
      <w:pPr>
        <w:spacing w:after="0" w:lineRule="auto"/>
        <w:ind w:left="-20" w:right="-20" w:firstLine="0"/>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ACERCA DE BE GRAND</w:t>
      </w:r>
      <w:r w:rsidDel="00000000" w:rsidR="00000000" w:rsidRPr="00000000">
        <w:rPr>
          <w:rtl w:val="0"/>
        </w:rPr>
      </w:r>
    </w:p>
    <w:p w:rsidR="00000000" w:rsidDel="00000000" w:rsidP="00000000" w:rsidRDefault="00000000" w:rsidRPr="00000000" w14:paraId="00000017">
      <w:pPr>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rsidR="00000000" w:rsidDel="00000000" w:rsidP="00000000" w:rsidRDefault="00000000" w:rsidRPr="00000000" w14:paraId="00000018">
      <w:pPr>
        <w:rPr>
          <w:rFonts w:ascii="Aptos" w:cs="Aptos" w:eastAsia="Aptos" w:hAnsi="Aptos"/>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520BA54E"/>
    <w:pPr>
      <w:spacing/>
      <w:ind w:left="720"/>
      <w:contextualSpacing w:val="1"/>
    </w:pPr>
  </w:style>
  <w:style w:type="character" w:styleId="Hyperlink">
    <w:name w:val="Hyperlink"/>
    <w:basedOn w:val="DefaultParagraphFont"/>
    <w:uiPriority w:val="99"/>
    <w:unhideWhenUsed w:val="1"/>
    <w:rsid w:val="3A9CF1A1"/>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begrand" TargetMode="External"/><Relationship Id="rId10" Type="http://schemas.openxmlformats.org/officeDocument/2006/relationships/hyperlink" Target="https://www.facebook.com/begrand" TargetMode="External"/><Relationship Id="rId9" Type="http://schemas.openxmlformats.org/officeDocument/2006/relationships/hyperlink" Target="https://begran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rketdatamexico.com/es/article/Colonia-Polanco-Reforma-Miguel-Hidalgo-Ciudad-Mexico" TargetMode="External"/><Relationship Id="rId8" Type="http://schemas.openxmlformats.org/officeDocument/2006/relationships/hyperlink" Target="https://begrand.mx/departamentos-en-venta/alto-polan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Omz+G6folMuW6Ppvvcnskm/jw==">CgMxLjAyDmguczdqMzVmeWRhMzI3OAByITFoLVRPcVpGa0I0NzFvSW50RldXT1oxOTkzY1poY0NRZg==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2025-04-09T17:10:28.0000000Z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